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25.07.2026, 06:15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48 лет обратилась на консультацию к неврологу в связи с появившимися жалобами на головную боль, тошноту, головокружение при перемене положения тела и периодическое повышение АД до 170/100 мм. рт. ст. После неврологического осмотра была направлена на ультразвуковое исследование брахиоцефальных и интракраниальных артерий.</w:t>
      </w:r>
    </w:p>
    <w:p>
      <w:pPr>
        <w:pStyle w:val="Heading3"/>
      </w:pPr>
      <w:r>
        <w:t>1.2. Изображение 1</w:t>
      </w:r>
    </w:p>
    <w:p>
      <w:pPr>
        <w:spacing w:after="58"/>
      </w:pPr>
      <w:r>
        <w:rPr>
          <w:b w:val="0"/>
          <w:i w:val="0"/>
        </w:rPr>
        <w:t>1-1</w:t>
      </w:r>
    </w:p>
    <w:p>
      <w:r>
        <w:drawing>
          <wp:inline xmlns:a="http://schemas.openxmlformats.org/drawingml/2006/main" xmlns:pic="http://schemas.openxmlformats.org/drawingml/2006/picture">
            <wp:extent cx="5303520" cy="462949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5247341a6e994b04faeb56227942969f2c95c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6294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1-2</w:t>
      </w:r>
    </w:p>
    <w:p>
      <w:r>
        <w:drawing>
          <wp:inline xmlns:a="http://schemas.openxmlformats.org/drawingml/2006/main" xmlns:pic="http://schemas.openxmlformats.org/drawingml/2006/picture">
            <wp:extent cx="5303520" cy="310070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b0ce65e8ce4659da5ee90fdd223e1db5ef7fb0a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007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Выполнена методика ультразвукового исследования (Изображение 1), которая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энергетическое допплеровское картирование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тканевое допплеровское картирование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(триплекс) представляет сочетание двухмерного изображения (В-режима), ультразвуковой допплерографии и цветового допплеровского картирования. Методика позволяет получить двухмерное изображение стенок и просвета сосуда, одновременно регистрировать параметры кровотока (допплеровский спектр) в строго определенном участке сосуда и визуализировать кровоток в виде цветового потока. Красный цвет показывает направление движения крови к датчику, синий – от датчика; светлые оттенки красного и синего соответствуют более высоким скоростям кровотока, темные оттенки – более низким скоростям.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61.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эхограммах представлена ++____________++ плоскость сканирования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продольная</w:t>
      </w:r>
    </w:p>
    <w:p>
      <w:pPr>
        <w:ind w:left="504"/>
      </w:pPr>
      <w:r>
        <w:rPr>
          <w:b w:val="0"/>
          <w:i/>
        </w:rPr>
        <w:t>Сканирование сонных артерий проводят в двух плоскостях: продольной (передне-боковой и задне-боковой) и поперечной, что позволяет минимизировать число диагностических ошибок. При продольном сканировании метку датчика направляют в сторону головы обследуемого, сонные артерии визуализируют на протяжении до входа в череп соответственно из передне-бокового или задне-бокового доступа.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104.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ультразвуковом исследовании пациентов с извитостями сонных артерий обязательным является использование ++_______________++ датчика для исключения «высоких» деформаций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секторного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конвексного</w:t>
      </w:r>
    </w:p>
    <w:p>
      <w:pPr>
        <w:ind w:left="504"/>
      </w:pPr>
      <w:r>
        <w:rPr>
          <w:b w:val="0"/>
          <w:i/>
        </w:rPr>
        <w:t>Для визуализации деформаций сонных артерий, особенно локализующихся в дистальном участке ВСА, рекомендуется использовать конвексный датчик с частотой 5-7 МГц.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129.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эхограмме (Изображение 1-1)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петлеобразная извитость (койлинг)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перегиб (кинкинг)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петлеобразная извитость (койлинг)</w:t>
      </w:r>
    </w:p>
    <w:p>
      <w:pPr>
        <w:ind w:left="504"/>
      </w:pPr>
      <w:r>
        <w:rPr>
          <w:b w:val="0"/>
          <w:i/>
        </w:rPr>
        <w:t>По форме деформаций ВСА используют классификацию: S-образная и C-образная извитости, перегиб (kinking) и петлеобразная извитость (coiling). Петлеобразная извитость приводит к круговой конфигурации артерии с образованием петли.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128.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Критерием локальной гемодинамической значимости деформации ВСА является ускорение скоростных показателей в зоне ангуляции более чем в +_____+ раза по сравнению с проксимальным отделом 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патологической извитости ВСА являются: повышение пиковой систолической скорости кровотока в зоне деформации более чем в 2 раза по сравнению с проксимальным (интактным) отделом, регистрация турбулентного кровотока в просвете ВСА.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Оценка системной (региональной) гемодинамической значимости деформации ВСА основывается на изменении скоростных показателей и индексов периферического сопротивления при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СМА</w:t>
      </w:r>
    </w:p>
    <w:p>
      <w:pPr>
        <w:ind w:left="504"/>
      </w:pPr>
      <w:r>
        <w:rPr>
          <w:b w:val="0"/>
          <w:i/>
        </w:rPr>
        <w:t>Одним из критериев системной (регионарной) гемодинамической значимости деформации ВСА является снижение скоростных показателей кровотока в СМА на 30% и более на стороне деформированной ВСА при одностороннем поражении.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132.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гемодинамически значимой извитости ВСА скоростные показатели дистальнее деформации снижены по сравнению с проксимальным отделом ВСА более ++_________++%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Характерным признаком гемодинамически значимой (патологической) извитости ВСА является снижение пиковой систолической скорости кровотока в дистальном участке от 20 до 40% (в зависимости от формы извитости) по сравнению с проксимальным отделом.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представленной эхограмме (Изображение 2) СМА на стороне петлеобразной извитости ВСА скоростные показатели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нижней границе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пределах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пределах нормы</w:t>
      </w:r>
    </w:p>
    <w:p>
      <w:pPr>
        <w:ind w:left="504"/>
      </w:pPr>
      <w:r>
        <w:rPr>
          <w:b w:val="0"/>
          <w:i/>
        </w:rPr>
        <w:t>В возрастной группе 40-49 лет нормативные значения систолической скорости кровотока в СМА составляют 98 ± 18 см/с, средней скорости кровотока – 62±13 см/с, диастолической скорости кровотока – 48 ± 8 см/с. На представленной эхограмме СМА скоростные показатели в пределах нормативных значений.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489.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основании оценки системной и локальной гемодинамики в зоне петлеобразной деформации ВСА при ультразвуковом исследовании (Изображение 3) можно сделать заключение о том, что извитость ВСА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гемодинамически незначимой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приобретенной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гемодинамически незначимой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деформации ВСА являются: прирост пиковой систолической скорости кровотока в месте ангуляции, по сравнению с проксимальным участком, более чем в 2 раза; дезорганизация потока крови в зоне ангуляции с увеличением спектрального расширения; снижение пиковой скорости кровотока дистальнее извитости от 20 до 40% по сравнению с проксимальным отделом ВСА. О системной гемодинамической значимости извитости ВСА свидетельствует наличие межполушарной асимметрии кровотока в СМА со снижением на 30% и более на стороне поражения при односторонней деформации ВСА. На представленных эхограммах ускорение пиковой систолической скорости кровотока в зоне ангуляции составило не более 30%, снижения скоростных показателей дистальнее деформации по сравнению с проксимальным отделом ВСА не наблюдается (пиковая систолическая скорость кровотока 69 см/с и 61 см/с соответственно). Системная гемодинамическая значимость петлеобразной извитости ВСА не выявлена: скоростные показатели в СМА не снижены, в пределах нормативных значений. Таким образом, на основании оценки локальной и системной гемодинамики петлеобразную извитость ВСА следует считать гемодинамически незначимой.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представленных эхограммах (Изображение 4) в зоне извитости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аневризма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бляшка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диссекция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аневризма</w:t>
      </w:r>
    </w:p>
    <w:p>
      <w:pPr>
        <w:ind w:left="504"/>
      </w:pPr>
      <w:r>
        <w:rPr>
          <w:b w:val="0"/>
          <w:i/>
        </w:rPr>
        <w:t>Аневризмой называется полость, соединяющаяся с сосудом и ограниченная его стенкой, возникает в результате выпячивания стенки артерии, при этом ширина просвета сосуда увеличивается в 2 и более раза по сравнению с нормой. По происхождению выделяют врожденные и приобретенные аневризмы, приобретенные могут формироваться в зоне угловой деформации артерии.</w:t>
        <w:br/>
        <w:br/>
        <w:t>Ультразвуковая ангиология / В.Г. Лелюк, С.Э. Лелюк. – 2-е изд. – М.: Реальное время, 2003. – С. 177.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Выявление в зоне деформации ВСА аневризмы, диссекции и пристеночного тромба является показанием к направлению пациента на экстренную консультацию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сосудистого хирурга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сосудистого хирурга</w:t>
      </w:r>
    </w:p>
    <w:p>
      <w:pPr>
        <w:ind w:left="504"/>
      </w:pPr>
      <w:r>
        <w:rPr>
          <w:b w:val="0"/>
          <w:i/>
        </w:rPr>
        <w:t>При выявлении в зоне деформации ВСА аневризмы, пристеночного тромба или расслоения стенки необходима консультация сосудистого хирурга для решения вопроса о хирургическом лечении (стентировании сонных артерий или открытой операции).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 методом динамического наблюдения за пациентами после оперативного лечения патологических извитостей сонных артерий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ангиография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томографическая ангиография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является основным методом в оценке гемодинамической эффективности хирургического лечения патологических извитостей сонных артерий. Критериями гемодинамической эффективности операции являются восстановление прямолинейного хода артерии с отсутствием признаков дезорганизации кровотока в режимах цветового допплеровского картирования и импульсной допплерографии, исчезновение асимметрии кровотока в СМА при устранении односторонней извитости и восстановление реактивности мозговой гемодинамики на пробу с гиперкапнией на стороне операции.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146.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ultrazv/?anchor=paragraph_19eis2#paragraph_19eis2" TargetMode="External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ultrazv/?anchor=paragraph_defd0q#paragraph_defd0q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ultrazv/?anchor=paragraph_4ki691#paragraph_4ki691" TargetMode="External"/><Relationship Id="rId27" Type="http://schemas.openxmlformats.org/officeDocument/2006/relationships/hyperlink" Target="https://library.mededtech.ru/rest/documents/ultrazv/?anchor=paragraph_hl0vd1#paragraph_hl0vd1" TargetMode="External"/><Relationship Id="rId28" Type="http://schemas.openxmlformats.org/officeDocument/2006/relationships/hyperlink" Target="https://library.mededtech.ru/rest/documents/brachiocephalic_artery/" TargetMode="External"/><Relationship Id="rId29" Type="http://schemas.openxmlformats.org/officeDocument/2006/relationships/hyperlink" Target="https://library.mededtech.ru/rest/documents/brachiocephalic_artery/#list_item_au0g8d" TargetMode="External"/><Relationship Id="rId30" Type="http://schemas.openxmlformats.org/officeDocument/2006/relationships/hyperlink" Target="https://library.mededtech.ru/rest/documents/ultrazv/?anchor=list_item_4rkgr4#list_item_4rkgr4" TargetMode="External"/><Relationship Id="rId31" Type="http://schemas.openxmlformats.org/officeDocument/2006/relationships/hyperlink" Target="https://library.mededtech.ru/rest/documents/brachiocephalic_artery/#list_item_2b413g" TargetMode="External"/><Relationship Id="rId32" Type="http://schemas.openxmlformats.org/officeDocument/2006/relationships/hyperlink" Target="https://library.mededtech.ru/rest/documents/ultrazv/?anchor=paragraph_mnmo8v#paragraph_mnmo8v" TargetMode="External"/><Relationship Id="rId33" Type="http://schemas.openxmlformats.org/officeDocument/2006/relationships/hyperlink" Target="https://library.mededtech.ru/rest/documents/brachiocephalic_artery/#paragraph_su1917" TargetMode="External"/><Relationship Id="rId34" Type="http://schemas.openxmlformats.org/officeDocument/2006/relationships/hyperlink" Target="https://library.mededtech.ru/rest/documents/2008/?anchor=paragraph_5h4cnf#paragraph_5h4cnf" TargetMode="External"/><Relationship Id="rId35" Type="http://schemas.openxmlformats.org/officeDocument/2006/relationships/hyperlink" Target="https://library.mededtech.ru/rest/documents/brachiocephalic_artery/#list_item_6dojtl" TargetMode="External"/><Relationship Id="rId36" Type="http://schemas.openxmlformats.org/officeDocument/2006/relationships/hyperlink" Target="https://library.mededtech.ru/rest/documents/ultrazv/?anchor=paragraph_h5o299#paragraph_h5o2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